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8"/>
      </w:tblGrid>
      <w:tr w:rsidR="00BA5653" w:rsidRPr="00387DCC" w:rsidTr="00387DCC">
        <w:tc>
          <w:tcPr>
            <w:tcW w:w="4945" w:type="dxa"/>
          </w:tcPr>
          <w:p w:rsidR="00BA5653" w:rsidRPr="00387DCC" w:rsidRDefault="00BA5653" w:rsidP="00BA5653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 Открытое акционерное общество </w:t>
            </w:r>
          </w:p>
          <w:p w:rsidR="00BA5653" w:rsidRPr="00387DCC" w:rsidRDefault="00BA5653" w:rsidP="00BA5653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«Туристический комплекс </w:t>
            </w:r>
          </w:p>
          <w:p w:rsidR="00BA5653" w:rsidRPr="00387DCC" w:rsidRDefault="00BA5653" w:rsidP="00BA5653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«Брест-Интурист» </w:t>
            </w:r>
          </w:p>
          <w:p w:rsidR="00BA5653" w:rsidRPr="00387DCC" w:rsidRDefault="00BA5653" w:rsidP="00BA5653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</w:p>
          <w:p w:rsidR="00BA5653" w:rsidRPr="00387DCC" w:rsidRDefault="00387DCC" w:rsidP="00BA5653">
            <w:pPr>
              <w:pStyle w:val="newncpi0"/>
              <w:spacing w:before="0" w:after="0"/>
              <w:ind w:left="142" w:hanging="142"/>
              <w:rPr>
                <w:b/>
                <w:color w:val="000000"/>
                <w:sz w:val="28"/>
                <w:szCs w:val="28"/>
              </w:rPr>
            </w:pPr>
            <w:r w:rsidRPr="00387DCC">
              <w:rPr>
                <w:b/>
                <w:color w:val="000000"/>
                <w:sz w:val="28"/>
                <w:szCs w:val="28"/>
              </w:rPr>
              <w:t xml:space="preserve">ПЕРЕЧЕНЬ </w:t>
            </w:r>
          </w:p>
          <w:p w:rsidR="00BA5653" w:rsidRPr="00387DCC" w:rsidRDefault="00387DCC" w:rsidP="00387DCC">
            <w:pPr>
              <w:pStyle w:val="newncpi0"/>
              <w:spacing w:before="0" w:after="0"/>
              <w:ind w:left="142" w:hanging="142"/>
              <w:rPr>
                <w:b/>
                <w:color w:val="000000"/>
                <w:sz w:val="28"/>
                <w:szCs w:val="28"/>
              </w:rPr>
            </w:pPr>
            <w:r w:rsidRPr="00387DCC">
              <w:rPr>
                <w:b/>
                <w:color w:val="000000"/>
                <w:sz w:val="28"/>
                <w:szCs w:val="28"/>
              </w:rPr>
              <w:t>административных процедур</w:t>
            </w:r>
          </w:p>
          <w:p w:rsidR="00387DCC" w:rsidRPr="00387DCC" w:rsidRDefault="00387DCC" w:rsidP="00387DCC">
            <w:pPr>
              <w:pStyle w:val="newncpi0"/>
              <w:spacing w:before="0" w:after="0"/>
              <w:ind w:left="142" w:hanging="142"/>
              <w:rPr>
                <w:b/>
                <w:color w:val="000000"/>
                <w:sz w:val="28"/>
                <w:szCs w:val="28"/>
              </w:rPr>
            </w:pPr>
          </w:p>
          <w:p w:rsidR="00387DCC" w:rsidRPr="00387DCC" w:rsidRDefault="005C16F1" w:rsidP="00387DCC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14.02.2025</w:t>
            </w:r>
          </w:p>
          <w:p w:rsidR="00387DCC" w:rsidRPr="00387DCC" w:rsidRDefault="00387DCC" w:rsidP="00387DCC">
            <w:pPr>
              <w:pStyle w:val="newncpi0"/>
              <w:spacing w:before="0" w:after="0"/>
              <w:ind w:left="142" w:hanging="142"/>
              <w:rPr>
                <w:color w:val="000000"/>
                <w:sz w:val="28"/>
                <w:szCs w:val="28"/>
              </w:rPr>
            </w:pPr>
            <w:proofErr w:type="spellStart"/>
            <w:r w:rsidRPr="00387DCC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387DCC">
              <w:rPr>
                <w:color w:val="000000"/>
                <w:sz w:val="28"/>
                <w:szCs w:val="28"/>
              </w:rPr>
              <w:t>.Б</w:t>
            </w:r>
            <w:proofErr w:type="gramEnd"/>
            <w:r w:rsidRPr="00387DCC">
              <w:rPr>
                <w:color w:val="000000"/>
                <w:sz w:val="28"/>
                <w:szCs w:val="28"/>
              </w:rPr>
              <w:t>рест</w:t>
            </w:r>
            <w:proofErr w:type="spellEnd"/>
          </w:p>
        </w:tc>
        <w:tc>
          <w:tcPr>
            <w:tcW w:w="4948" w:type="dxa"/>
          </w:tcPr>
          <w:p w:rsidR="00BA5653" w:rsidRPr="00387DCC" w:rsidRDefault="00BA5653" w:rsidP="00BA5653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УТВЕРЖДЕНО </w:t>
            </w:r>
          </w:p>
          <w:p w:rsidR="00BA5653" w:rsidRPr="00387DCC" w:rsidRDefault="00BA5653" w:rsidP="00BA5653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Приказом директора </w:t>
            </w:r>
          </w:p>
          <w:p w:rsidR="00BA5653" w:rsidRPr="00387DCC" w:rsidRDefault="00BA5653" w:rsidP="00BA5653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ОАО «Туристический комплекс </w:t>
            </w:r>
          </w:p>
          <w:p w:rsidR="00BA5653" w:rsidRPr="00387DCC" w:rsidRDefault="00BA5653" w:rsidP="00BA5653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 w:rsidRPr="00387DCC">
              <w:rPr>
                <w:color w:val="000000"/>
                <w:sz w:val="28"/>
                <w:szCs w:val="28"/>
              </w:rPr>
              <w:t xml:space="preserve">«Брест-Интурист» </w:t>
            </w:r>
          </w:p>
          <w:p w:rsidR="00BA5653" w:rsidRPr="00387DCC" w:rsidRDefault="005C16F1" w:rsidP="00387DCC">
            <w:pPr>
              <w:pStyle w:val="newncpi0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14.02.2025 № 14</w:t>
            </w:r>
          </w:p>
        </w:tc>
      </w:tr>
    </w:tbl>
    <w:p w:rsidR="00C139BB" w:rsidRDefault="00C139BB" w:rsidP="00387DCC">
      <w:pPr>
        <w:pStyle w:val="titleu"/>
        <w:spacing w:before="120" w:after="0"/>
        <w:rPr>
          <w:color w:val="000000"/>
        </w:rPr>
      </w:pPr>
    </w:p>
    <w:tbl>
      <w:tblPr>
        <w:tblW w:w="5263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537"/>
        <w:gridCol w:w="1985"/>
        <w:gridCol w:w="1842"/>
      </w:tblGrid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158B" w:rsidRPr="00387DCC" w:rsidRDefault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Подпункт перечня* и н</w:t>
            </w:r>
            <w:r w:rsidRPr="00387DCC">
              <w:rPr>
                <w:color w:val="000000"/>
                <w:sz w:val="24"/>
                <w:szCs w:val="24"/>
              </w:rPr>
              <w:t>аименование административной процедуры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158B" w:rsidRPr="00387DCC" w:rsidRDefault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158B" w:rsidRPr="00387DCC" w:rsidRDefault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158B" w:rsidRPr="00387DCC" w:rsidRDefault="0020158B" w:rsidP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 xml:space="preserve">Срок действия справки, другого документа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выдаваемых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(принимаемого) при осуществлении административной процедуры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158B" w:rsidRPr="00387DCC" w:rsidRDefault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158B" w:rsidRPr="00387DCC" w:rsidRDefault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158B" w:rsidRPr="00387DCC" w:rsidRDefault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0158B" w:rsidRPr="00387DCC" w:rsidRDefault="0020158B">
            <w:pPr>
              <w:pStyle w:val="table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0" w:name="a29"/>
            <w:bookmarkStart w:id="1" w:name="a254"/>
            <w:bookmarkStart w:id="2" w:name="a748"/>
            <w:bookmarkStart w:id="3" w:name="a2013"/>
            <w:bookmarkStart w:id="4" w:name="a1644"/>
            <w:bookmarkStart w:id="5" w:name="a1845"/>
            <w:bookmarkStart w:id="6" w:name="a602"/>
            <w:bookmarkStart w:id="7" w:name="a1319"/>
            <w:bookmarkStart w:id="8" w:name="a990"/>
            <w:bookmarkStart w:id="9" w:name="a617"/>
            <w:bookmarkStart w:id="10" w:name="a1846"/>
            <w:bookmarkStart w:id="11" w:name="a1677"/>
            <w:bookmarkStart w:id="12" w:name="a1678"/>
            <w:bookmarkStart w:id="13" w:name="a793"/>
            <w:bookmarkStart w:id="14" w:name="a841"/>
            <w:bookmarkStart w:id="15" w:name="a910"/>
            <w:bookmarkStart w:id="16" w:name="a1322"/>
            <w:bookmarkStart w:id="17" w:name="a1848"/>
            <w:bookmarkStart w:id="18" w:name="a1324"/>
            <w:bookmarkStart w:id="19" w:name="a677"/>
            <w:bookmarkStart w:id="20" w:name="a678"/>
            <w:bookmarkStart w:id="21" w:name="a794"/>
            <w:bookmarkStart w:id="22" w:name="a1334"/>
            <w:bookmarkStart w:id="23" w:name="a896"/>
            <w:bookmarkStart w:id="24" w:name="a1859"/>
            <w:bookmarkStart w:id="25" w:name="a1860"/>
            <w:bookmarkStart w:id="26" w:name="a1253"/>
            <w:bookmarkStart w:id="27" w:name="a1336"/>
            <w:bookmarkStart w:id="28" w:name="a757"/>
            <w:bookmarkStart w:id="29" w:name="a1597"/>
            <w:bookmarkStart w:id="30" w:name="a683"/>
            <w:bookmarkStart w:id="31" w:name="a1337"/>
            <w:bookmarkStart w:id="32" w:name="a1920"/>
            <w:bookmarkStart w:id="33" w:name="a30"/>
            <w:bookmarkStart w:id="34" w:name="a278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 w:rsidRPr="00387DCC">
              <w:rPr>
                <w:b w:val="0"/>
                <w:color w:val="000000"/>
              </w:rPr>
              <w:t>2.1. Выдача выписки (копии) из трудовой книжки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5" w:name="a836"/>
            <w:bookmarkEnd w:id="35"/>
            <w:r w:rsidRPr="00387DCC">
              <w:rPr>
                <w:b w:val="0"/>
                <w:color w:val="00000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6" w:name="a834"/>
            <w:bookmarkEnd w:id="36"/>
            <w:r w:rsidRPr="00387DCC">
              <w:rPr>
                <w:b w:val="0"/>
                <w:color w:val="000000"/>
              </w:rPr>
              <w:t>2.3. Выдача справки о периоде работы, службы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7" w:name="a833"/>
            <w:bookmarkEnd w:id="37"/>
            <w:r w:rsidRPr="00387DCC">
              <w:rPr>
                <w:b w:val="0"/>
                <w:color w:val="00000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8" w:name="a765"/>
            <w:bookmarkEnd w:id="38"/>
            <w:r w:rsidRPr="00387DCC">
              <w:rPr>
                <w:b w:val="0"/>
                <w:color w:val="000000"/>
              </w:rPr>
              <w:t>2.5. Назначение пособия по беременности и родам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листок нетрудоспособности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lastRenderedPageBreak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 xml:space="preserve">10 дней со дня обращения, а в случае запроса либо представления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39" w:name="a1341"/>
            <w:bookmarkEnd w:id="39"/>
            <w:r w:rsidRPr="00387DCC">
              <w:rPr>
                <w:b w:val="0"/>
                <w:color w:val="000000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gramStart"/>
            <w:r w:rsidRPr="00387DCC">
              <w:rPr>
                <w:color w:val="000000"/>
                <w:sz w:val="24"/>
                <w:szCs w:val="24"/>
              </w:rPr>
              <w:t>заявление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свидетельство о рождении ребенка, документы и (или) сведения, подтверждающие фактическое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или) 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которых) 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заявитель обращается за назначением пособия в связи с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рождением ребенка)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выписки (копии) из трудовых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книжек родителей (усыновителей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lastRenderedPageBreak/>
              <w:t>интернатного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документы, подтверждающие неполучение аналогичного пособия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proofErr w:type="gramEnd"/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единовременно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0" w:name="a1880"/>
            <w:bookmarkStart w:id="41" w:name="a1001"/>
            <w:bookmarkEnd w:id="40"/>
            <w:bookmarkEnd w:id="41"/>
            <w:r w:rsidRPr="00387DCC">
              <w:rPr>
                <w:b w:val="0"/>
                <w:color w:val="00000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gramStart"/>
            <w:r w:rsidRPr="00387DCC">
              <w:rPr>
                <w:color w:val="000000"/>
                <w:sz w:val="24"/>
                <w:szCs w:val="24"/>
              </w:rPr>
              <w:t>заявление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заключение врачебно-консультационной комиссии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заявитель состоит в браке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единовременно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2" w:name="a1002"/>
            <w:bookmarkEnd w:id="42"/>
            <w:r w:rsidRPr="00387DCC">
              <w:rPr>
                <w:b w:val="0"/>
                <w:color w:val="000000"/>
              </w:rPr>
              <w:t>2.9. Назначение пособия по уходу за ребенком в возрасте до 3 лет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gramStart"/>
            <w:r w:rsidRPr="00387DCC">
              <w:rPr>
                <w:color w:val="000000"/>
                <w:sz w:val="24"/>
                <w:szCs w:val="24"/>
              </w:rPr>
              <w:t>заявление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свидетельства о рождении детей (при воспитании в семье двоих и более несовершеннолетних детей – не менее двух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 xml:space="preserve">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>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или) 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>регистрация его рождения произведена компетентными органами иностранного государства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ребенка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копия решения суда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семей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периоде, за который выплачено пособие по беременности и родам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3 лет (отпуска по уходу за детьми) – для лиц, находящихся в таком отпуске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том, что гражданин является обучающимся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выходе на работу, службу до истечения отпуска по уходу за ребенком в возрасте до 3 лет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удочерителю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агроэкотуризма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 в связи с уходом за ребенком в возрасте до 3 лет другим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членом семьи или родственником ребенка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 учреждения, дома ребенка исправительной колонии – в случае, если ребенок находился в указанных учреждениях, приемной семье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детском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доме семейного типа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в Республике Беларусь)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 xml:space="preserve">10 дней со дня подачи заявления, а в случае запроса документов и (или) сведений от других государственных органов, иных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организаций – 1 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 xml:space="preserve">по день достижения ребенком возраста 3 лет 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3" w:name="a1003"/>
            <w:bookmarkEnd w:id="43"/>
            <w:r w:rsidRPr="00387DCC">
              <w:rPr>
                <w:b w:val="0"/>
                <w:color w:val="000000"/>
              </w:rPr>
              <w:lastRenderedPageBreak/>
              <w:t>2.9</w:t>
            </w:r>
            <w:r w:rsidRPr="00387DCC">
              <w:rPr>
                <w:b w:val="0"/>
                <w:color w:val="000000"/>
                <w:vertAlign w:val="superscript"/>
              </w:rPr>
              <w:t>1</w:t>
            </w:r>
            <w:r w:rsidRPr="00387DCC">
              <w:rPr>
                <w:b w:val="0"/>
                <w:color w:val="00000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gramStart"/>
            <w:r w:rsidRPr="00387DCC">
              <w:rPr>
                <w:color w:val="000000"/>
                <w:sz w:val="24"/>
                <w:szCs w:val="24"/>
              </w:rPr>
              <w:t>заявление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том, что гражданин является обучающимся, – представляется на одного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ребенка в возрасте от 3 до 18 лет, обучающегося в учреждении образования (в том числе дошкольного)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lastRenderedPageBreak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размере пособия на детей и периоде его выплаты (справка о неполучении пособия на детей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) –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агроэкотуризма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 в связи с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удочерителем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 учреждения, дома ребенка, приемной семьи, детского дома семейного типа, учреждения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4" w:name="a1004"/>
            <w:bookmarkEnd w:id="44"/>
            <w:r w:rsidRPr="00387DCC">
              <w:rPr>
                <w:b w:val="0"/>
                <w:color w:val="00000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gramStart"/>
            <w:r w:rsidRPr="00387DCC">
              <w:rPr>
                <w:color w:val="000000"/>
                <w:sz w:val="24"/>
                <w:szCs w:val="24"/>
              </w:rPr>
              <w:t>заявление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копия решения местного исполнительного и распорядительного органа об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установлении опеки (попечительства) – для лиц, назначенных опекунами (попечителями) ребенка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удостоверение инвалида – для матери (мачехи), отца (отчима), усыновителя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>), опекуна (попечителя), являющихся инвалидами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направлении на альтернативную службу – для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семей граждан, проходящих альтернативную службу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свидетельство о заключении брака – в случае, если заявитель состоит в браке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семей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 xml:space="preserve">и на начало учебного года)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выписки (копии) из трудовых книжек родителей (усыновителей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>), опекунов (попечителей) или иные документы, подтверждающие их занятость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удочерителя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), опекуна (попечителя) 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размере пособия на детей и периоде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7DCC">
              <w:rPr>
                <w:color w:val="000000"/>
                <w:sz w:val="24"/>
                <w:szCs w:val="24"/>
              </w:rPr>
              <w:t>его выплаты (справка о неполучении пособия на детей) – в случае изменения места выплаты пособия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387DCC">
              <w:rPr>
                <w:color w:val="000000"/>
                <w:sz w:val="24"/>
                <w:szCs w:val="24"/>
              </w:rPr>
              <w:t>интернатного</w:t>
            </w:r>
            <w:proofErr w:type="spellEnd"/>
            <w:r w:rsidRPr="00387DCC">
              <w:rPr>
                <w:color w:val="000000"/>
                <w:sz w:val="24"/>
                <w:szCs w:val="24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5" w:name="a611"/>
            <w:bookmarkEnd w:id="45"/>
            <w:r w:rsidRPr="00387DCC">
              <w:rPr>
                <w:b w:val="0"/>
                <w:color w:val="000000"/>
              </w:rPr>
              <w:lastRenderedPageBreak/>
              <w:t xml:space="preserve">2.13. Назначение пособия по временной нетрудоспособности по уходу за больным ребенком в возрасте до 14 </w:t>
            </w:r>
            <w:r w:rsidRPr="00387DCC">
              <w:rPr>
                <w:b w:val="0"/>
                <w:color w:val="000000"/>
              </w:rPr>
              <w:lastRenderedPageBreak/>
              <w:t>лет (ребенком-инвалидом в возрасте до 18 лет)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листок нетрудоспособности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 xml:space="preserve">10 дней со дня обращения, а в случае запроса документов и (или) сведений от других государственных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на срок, указанный в листке нетрудоспособности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6" w:name="a941"/>
            <w:bookmarkEnd w:id="46"/>
            <w:r w:rsidRPr="00387DCC">
              <w:rPr>
                <w:b w:val="0"/>
                <w:color w:val="000000"/>
              </w:rPr>
              <w:lastRenderedPageBreak/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7" w:name="a1005"/>
            <w:bookmarkStart w:id="48" w:name="a1697"/>
            <w:bookmarkEnd w:id="47"/>
            <w:bookmarkEnd w:id="48"/>
            <w:r w:rsidRPr="00387DCC">
              <w:rPr>
                <w:b w:val="0"/>
                <w:color w:val="000000"/>
              </w:rPr>
              <w:t xml:space="preserve"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</w:t>
            </w:r>
            <w:proofErr w:type="spellStart"/>
            <w:r w:rsidRPr="00387DCC">
              <w:rPr>
                <w:b w:val="0"/>
                <w:color w:val="000000"/>
              </w:rPr>
              <w:t>абилитации</w:t>
            </w:r>
            <w:proofErr w:type="spellEnd"/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на срок, указанный в листке нетрудоспособности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49" w:name="a1006"/>
            <w:bookmarkStart w:id="50" w:name="a1007"/>
            <w:bookmarkEnd w:id="49"/>
            <w:bookmarkEnd w:id="50"/>
            <w:r w:rsidRPr="00387DCC">
              <w:rPr>
                <w:b w:val="0"/>
                <w:color w:val="00000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/>
              <w:ind w:left="0" w:firstLine="0"/>
              <w:rPr>
                <w:b w:val="0"/>
                <w:color w:val="000000"/>
              </w:rPr>
            </w:pPr>
            <w:bookmarkStart w:id="51" w:name="a1303"/>
            <w:bookmarkEnd w:id="51"/>
            <w:r w:rsidRPr="00387DCC">
              <w:rPr>
                <w:b w:val="0"/>
                <w:color w:val="000000"/>
              </w:rPr>
              <w:t>2.18</w:t>
            </w:r>
            <w:r w:rsidRPr="00387DCC">
              <w:rPr>
                <w:b w:val="0"/>
                <w:color w:val="000000"/>
                <w:vertAlign w:val="superscript"/>
              </w:rPr>
              <w:t>1</w:t>
            </w:r>
            <w:r w:rsidRPr="00387DCC">
              <w:rPr>
                <w:b w:val="0"/>
                <w:color w:val="000000"/>
              </w:rPr>
              <w:t xml:space="preserve">. Выдача справки о неполучении </w:t>
            </w:r>
            <w:r w:rsidRPr="00387DCC">
              <w:rPr>
                <w:b w:val="0"/>
                <w:color w:val="000000"/>
              </w:rPr>
              <w:lastRenderedPageBreak/>
              <w:t>пособия на детей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паспорт или иной документ, удостоверяющий личность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2" w:name="a1698"/>
            <w:bookmarkEnd w:id="52"/>
            <w:r w:rsidRPr="00387DCC">
              <w:rPr>
                <w:b w:val="0"/>
                <w:color w:val="000000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3 рабочих дня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3" w:name="a283"/>
            <w:bookmarkEnd w:id="53"/>
            <w:r w:rsidRPr="00387DCC">
              <w:rPr>
                <w:b w:val="0"/>
                <w:color w:val="000000"/>
              </w:rPr>
              <w:t>2.20. Выдача справки об удержании алиментов и их размере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4" w:name="a6"/>
            <w:bookmarkStart w:id="55" w:name="a9"/>
            <w:bookmarkStart w:id="56" w:name="a10"/>
            <w:bookmarkStart w:id="57" w:name="a1929"/>
            <w:bookmarkEnd w:id="54"/>
            <w:bookmarkEnd w:id="55"/>
            <w:bookmarkEnd w:id="56"/>
            <w:bookmarkEnd w:id="57"/>
            <w:r w:rsidRPr="00387DCC">
              <w:rPr>
                <w:b w:val="0"/>
                <w:color w:val="000000"/>
              </w:rPr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8" w:name="a1700"/>
            <w:bookmarkEnd w:id="58"/>
            <w:r w:rsidRPr="00387DCC">
              <w:rPr>
                <w:b w:val="0"/>
                <w:color w:val="000000"/>
              </w:rPr>
              <w:t xml:space="preserve">2.25. Выдача справки </w:t>
            </w:r>
            <w:proofErr w:type="gramStart"/>
            <w:r w:rsidRPr="00387DCC">
              <w:rPr>
                <w:b w:val="0"/>
                <w:color w:val="000000"/>
              </w:rPr>
              <w:t>о нахождении в отпуске по уходу за ребенком до достижения</w:t>
            </w:r>
            <w:proofErr w:type="gramEnd"/>
            <w:r w:rsidRPr="00387DCC">
              <w:rPr>
                <w:b w:val="0"/>
                <w:color w:val="000000"/>
              </w:rPr>
              <w:t xml:space="preserve"> им возраста 3 лет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jc w:val="center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–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3 рабочих дня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59" w:name="a1881"/>
            <w:bookmarkStart w:id="60" w:name="a1882"/>
            <w:bookmarkStart w:id="61" w:name="a842"/>
            <w:bookmarkEnd w:id="59"/>
            <w:bookmarkEnd w:id="60"/>
            <w:bookmarkEnd w:id="61"/>
            <w:r w:rsidRPr="00387DCC">
              <w:rPr>
                <w:b w:val="0"/>
                <w:color w:val="000000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3 дня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62" w:name="a1883"/>
            <w:bookmarkStart w:id="63" w:name="a1884"/>
            <w:bookmarkStart w:id="64" w:name="a917"/>
            <w:bookmarkStart w:id="65" w:name="a377"/>
            <w:bookmarkStart w:id="66" w:name="a1869"/>
            <w:bookmarkStart w:id="67" w:name="a1885"/>
            <w:bookmarkStart w:id="68" w:name="a1886"/>
            <w:bookmarkStart w:id="69" w:name="a1345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r w:rsidRPr="00387DCC">
              <w:rPr>
                <w:b w:val="0"/>
                <w:color w:val="000000"/>
              </w:rPr>
              <w:t>2.35. Выплата пособия на погребение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proofErr w:type="gramStart"/>
            <w:r w:rsidRPr="00387DCC">
              <w:rPr>
                <w:color w:val="000000"/>
                <w:sz w:val="24"/>
                <w:szCs w:val="24"/>
              </w:rPr>
              <w:t>заявление лица, взявшего на себя организацию погребения умершего (погибшего)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 заявителя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 xml:space="preserve">справка о смерти – в случае, если смерть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зарегистрирована в Республике Беларусь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свидетельство о рождении (при его наличии) – в случае смерти ребенка (детей)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справка о том, что умерший в возрасте от 18 до</w:t>
            </w:r>
            <w:proofErr w:type="gramEnd"/>
            <w:r w:rsidRPr="00387DCC">
              <w:rPr>
                <w:color w:val="000000"/>
                <w:sz w:val="24"/>
                <w:szCs w:val="24"/>
              </w:rPr>
              <w:t xml:space="preserve"> 23 лет на день смерти являлся обучающимся, – в случае смерти лица в возрасте от 18 до 23 лет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 xml:space="preserve">1 рабочий день со дня подачи заявления, а в случае запроса документов и (или) сведений от других государственных </w:t>
            </w:r>
            <w:r w:rsidRPr="00387DCC">
              <w:rPr>
                <w:color w:val="000000"/>
                <w:sz w:val="24"/>
                <w:szCs w:val="24"/>
              </w:rPr>
              <w:lastRenderedPageBreak/>
              <w:t>органов, иных организаций – 1 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единовременно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70" w:name="a1465"/>
            <w:bookmarkStart w:id="71" w:name="a11"/>
            <w:bookmarkStart w:id="72" w:name="a1709"/>
            <w:bookmarkStart w:id="73" w:name="a1617"/>
            <w:bookmarkStart w:id="74" w:name="a1618"/>
            <w:bookmarkStart w:id="75" w:name="a1887"/>
            <w:bookmarkStart w:id="76" w:name="a1712"/>
            <w:bookmarkStart w:id="77" w:name="a950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r w:rsidRPr="00387DCC">
              <w:rPr>
                <w:b w:val="0"/>
                <w:color w:val="000000"/>
              </w:rPr>
              <w:lastRenderedPageBreak/>
              <w:t xml:space="preserve">2.44. Выдача справки о </w:t>
            </w:r>
            <w:proofErr w:type="spellStart"/>
            <w:r w:rsidRPr="00387DCC">
              <w:rPr>
                <w:b w:val="0"/>
                <w:color w:val="000000"/>
              </w:rPr>
              <w:t>невыделении</w:t>
            </w:r>
            <w:proofErr w:type="spellEnd"/>
            <w:r w:rsidRPr="00387DCC">
              <w:rPr>
                <w:b w:val="0"/>
                <w:color w:val="000000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 xml:space="preserve">бессрочно 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78" w:name="a23"/>
            <w:bookmarkStart w:id="79" w:name="a2014"/>
            <w:bookmarkStart w:id="80" w:name="a1348"/>
            <w:bookmarkStart w:id="81" w:name="a2015"/>
            <w:bookmarkStart w:id="82" w:name="a2016"/>
            <w:bookmarkStart w:id="83" w:name="a2017"/>
            <w:bookmarkStart w:id="84" w:name="a2018"/>
            <w:bookmarkStart w:id="85" w:name="a2019"/>
            <w:bookmarkStart w:id="86" w:name="a31"/>
            <w:bookmarkStart w:id="87" w:name="a1016"/>
            <w:bookmarkStart w:id="88" w:name="a1355"/>
            <w:bookmarkStart w:id="89" w:name="a1356"/>
            <w:bookmarkStart w:id="90" w:name="a1357"/>
            <w:bookmarkStart w:id="91" w:name="a1361"/>
            <w:bookmarkStart w:id="92" w:name="a1868"/>
            <w:bookmarkStart w:id="93" w:name="a124"/>
            <w:bookmarkStart w:id="94" w:name="a1362"/>
            <w:bookmarkStart w:id="95" w:name="a1363"/>
            <w:bookmarkStart w:id="96" w:name="a595"/>
            <w:bookmarkStart w:id="97" w:name="a1890"/>
            <w:bookmarkStart w:id="98" w:name="a523"/>
            <w:bookmarkStart w:id="99" w:name="a33"/>
            <w:bookmarkStart w:id="100" w:name="a1020"/>
            <w:bookmarkStart w:id="101" w:name="a1891"/>
            <w:bookmarkStart w:id="102" w:name="a66"/>
            <w:bookmarkStart w:id="103" w:name="a67"/>
            <w:bookmarkStart w:id="104" w:name="a68"/>
            <w:bookmarkStart w:id="105" w:name="a1892"/>
            <w:bookmarkStart w:id="106" w:name="a1893"/>
            <w:bookmarkStart w:id="107" w:name="a1021"/>
            <w:bookmarkStart w:id="108" w:name="a1895"/>
            <w:bookmarkStart w:id="109" w:name="a1896"/>
            <w:bookmarkStart w:id="110" w:name="a1897"/>
            <w:bookmarkStart w:id="111" w:name="a62"/>
            <w:bookmarkStart w:id="112" w:name="a541"/>
            <w:bookmarkStart w:id="113" w:name="a1048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r w:rsidRPr="00387DCC">
              <w:rPr>
                <w:b w:val="0"/>
                <w:color w:val="000000"/>
              </w:rPr>
              <w:t xml:space="preserve"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</w:t>
            </w:r>
            <w:r w:rsidRPr="00387DCC">
              <w:rPr>
                <w:b w:val="0"/>
                <w:color w:val="000000"/>
              </w:rPr>
              <w:lastRenderedPageBreak/>
              <w:t>лицами для решения вопроса о выходе из гражданства Республики Беларусь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lastRenderedPageBreak/>
              <w:t>заявление</w:t>
            </w:r>
            <w:r w:rsidRPr="00387DCC">
              <w:rPr>
                <w:color w:val="000000"/>
                <w:sz w:val="24"/>
                <w:szCs w:val="24"/>
              </w:rPr>
              <w:br/>
            </w:r>
            <w:r w:rsidRPr="00387DCC">
              <w:rPr>
                <w:color w:val="000000"/>
                <w:sz w:val="24"/>
                <w:szCs w:val="24"/>
              </w:rPr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6 месяцев</w:t>
            </w:r>
          </w:p>
        </w:tc>
      </w:tr>
      <w:tr w:rsidR="0020158B" w:rsidRPr="00387DCC" w:rsidTr="0020158B">
        <w:trPr>
          <w:trHeight w:val="240"/>
        </w:trPr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article"/>
              <w:spacing w:before="120" w:after="100"/>
              <w:ind w:left="0" w:firstLine="0"/>
              <w:rPr>
                <w:b w:val="0"/>
                <w:color w:val="000000"/>
              </w:rPr>
            </w:pPr>
            <w:bookmarkStart w:id="114" w:name="a1049"/>
            <w:bookmarkStart w:id="115" w:name="a1050"/>
            <w:bookmarkStart w:id="116" w:name="a1485"/>
            <w:bookmarkStart w:id="117" w:name="a1411"/>
            <w:bookmarkEnd w:id="114"/>
            <w:bookmarkEnd w:id="115"/>
            <w:bookmarkEnd w:id="116"/>
            <w:bookmarkEnd w:id="117"/>
            <w:r w:rsidRPr="00387DCC">
              <w:rPr>
                <w:b w:val="0"/>
                <w:color w:val="000000"/>
              </w:rPr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1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9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3 дня</w:t>
            </w:r>
          </w:p>
        </w:tc>
        <w:tc>
          <w:tcPr>
            <w:tcW w:w="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0158B" w:rsidRPr="00387DCC" w:rsidRDefault="0020158B">
            <w:pPr>
              <w:pStyle w:val="table10"/>
              <w:spacing w:before="120"/>
              <w:rPr>
                <w:color w:val="000000"/>
                <w:sz w:val="24"/>
                <w:szCs w:val="24"/>
              </w:rPr>
            </w:pPr>
            <w:r w:rsidRPr="00387DCC">
              <w:rPr>
                <w:color w:val="000000"/>
                <w:sz w:val="24"/>
                <w:szCs w:val="24"/>
              </w:rPr>
              <w:t>бессрочно</w:t>
            </w:r>
          </w:p>
        </w:tc>
      </w:tr>
    </w:tbl>
    <w:p w:rsidR="0020158B" w:rsidRDefault="00762171" w:rsidP="0020158B">
      <w:pPr>
        <w:pStyle w:val="snoski"/>
        <w:spacing w:after="240"/>
        <w:rPr>
          <w:color w:val="000000"/>
          <w:sz w:val="28"/>
          <w:szCs w:val="28"/>
        </w:rPr>
      </w:pPr>
      <w:bookmarkStart w:id="118" w:name="a1412"/>
      <w:bookmarkEnd w:id="118"/>
      <w:r>
        <w:rPr>
          <w:color w:val="000000"/>
          <w:sz w:val="28"/>
          <w:szCs w:val="28"/>
        </w:rPr>
        <w:t>* 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граждан».</w:t>
      </w:r>
      <w:r w:rsidR="0020158B" w:rsidRPr="0020158B">
        <w:rPr>
          <w:color w:val="000000"/>
          <w:sz w:val="28"/>
          <w:szCs w:val="28"/>
        </w:rPr>
        <w:t xml:space="preserve"> </w:t>
      </w:r>
    </w:p>
    <w:p w:rsidR="0020158B" w:rsidRDefault="0020158B" w:rsidP="0020158B">
      <w:pPr>
        <w:pStyle w:val="snoski"/>
        <w:spacing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Административные процедуры согласно перечню административных процедур, утвержденному приказом директора ОАО «Туристический комплекс «Брест-Интурист» от </w:t>
      </w:r>
      <w:r w:rsidR="008B7E23">
        <w:rPr>
          <w:color w:val="000000"/>
          <w:sz w:val="28"/>
          <w:szCs w:val="28"/>
        </w:rPr>
        <w:t xml:space="preserve">14.02.2025 </w:t>
      </w:r>
      <w:r>
        <w:rPr>
          <w:color w:val="000000"/>
          <w:sz w:val="28"/>
          <w:szCs w:val="28"/>
        </w:rPr>
        <w:t>№</w:t>
      </w:r>
      <w:r w:rsidR="008B7E23">
        <w:rPr>
          <w:color w:val="000000"/>
          <w:sz w:val="28"/>
          <w:szCs w:val="28"/>
        </w:rPr>
        <w:t>14</w:t>
      </w:r>
      <w:bookmarkStart w:id="119" w:name="_GoBack"/>
      <w:bookmarkEnd w:id="119"/>
      <w:r>
        <w:rPr>
          <w:color w:val="000000"/>
          <w:sz w:val="28"/>
          <w:szCs w:val="28"/>
        </w:rPr>
        <w:t xml:space="preserve">, осуществляются бесплатно. </w:t>
      </w:r>
    </w:p>
    <w:p w:rsidR="00762171" w:rsidRPr="00712303" w:rsidRDefault="00762171" w:rsidP="0020158B">
      <w:pPr>
        <w:pStyle w:val="snoski"/>
        <w:tabs>
          <w:tab w:val="left" w:pos="993"/>
          <w:tab w:val="left" w:pos="1276"/>
        </w:tabs>
        <w:spacing w:after="240"/>
        <w:rPr>
          <w:color w:val="000000"/>
          <w:sz w:val="28"/>
          <w:szCs w:val="28"/>
        </w:rPr>
      </w:pPr>
    </w:p>
    <w:sectPr w:rsidR="00762171" w:rsidRPr="00712303" w:rsidSect="00387DCC">
      <w:headerReference w:type="default" r:id="rId7"/>
      <w:pgSz w:w="12240" w:h="15840"/>
      <w:pgMar w:top="957" w:right="720" w:bottom="720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8B" w:rsidRDefault="0020158B" w:rsidP="00387DCC">
      <w:pPr>
        <w:spacing w:after="0" w:line="240" w:lineRule="auto"/>
      </w:pPr>
      <w:r>
        <w:separator/>
      </w:r>
    </w:p>
  </w:endnote>
  <w:endnote w:type="continuationSeparator" w:id="0">
    <w:p w:rsidR="0020158B" w:rsidRDefault="0020158B" w:rsidP="0038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8B" w:rsidRDefault="0020158B" w:rsidP="00387DCC">
      <w:pPr>
        <w:spacing w:after="0" w:line="240" w:lineRule="auto"/>
      </w:pPr>
      <w:r>
        <w:separator/>
      </w:r>
    </w:p>
  </w:footnote>
  <w:footnote w:type="continuationSeparator" w:id="0">
    <w:p w:rsidR="0020158B" w:rsidRDefault="0020158B" w:rsidP="0038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63" w:type="pct"/>
      <w:tblInd w:w="-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2"/>
      <w:gridCol w:w="4537"/>
      <w:gridCol w:w="1987"/>
      <w:gridCol w:w="1842"/>
    </w:tblGrid>
    <w:tr w:rsidR="0020158B" w:rsidTr="0020158B">
      <w:trPr>
        <w:trHeight w:val="240"/>
      </w:trPr>
      <w:tc>
        <w:tcPr>
          <w:tcW w:w="958" w:type="pct"/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:rsidR="0020158B" w:rsidRDefault="0020158B" w:rsidP="00762171">
          <w:pPr>
            <w:pStyle w:val="table10"/>
            <w:jc w:val="center"/>
            <w:rPr>
              <w:color w:val="000000"/>
            </w:rPr>
          </w:pPr>
          <w:r>
            <w:rPr>
              <w:color w:val="000000"/>
            </w:rPr>
            <w:t>1</w:t>
          </w:r>
        </w:p>
      </w:tc>
      <w:tc>
        <w:tcPr>
          <w:tcW w:w="2192" w:type="pct"/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:rsidR="0020158B" w:rsidRDefault="0020158B" w:rsidP="00762171">
          <w:pPr>
            <w:pStyle w:val="table10"/>
            <w:jc w:val="center"/>
            <w:rPr>
              <w:color w:val="000000"/>
            </w:rPr>
          </w:pPr>
          <w:r>
            <w:rPr>
              <w:color w:val="000000"/>
            </w:rPr>
            <w:t>2</w:t>
          </w:r>
        </w:p>
      </w:tc>
      <w:tc>
        <w:tcPr>
          <w:tcW w:w="960" w:type="pct"/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:rsidR="0020158B" w:rsidRDefault="0020158B" w:rsidP="00762171">
          <w:pPr>
            <w:pStyle w:val="table10"/>
            <w:jc w:val="center"/>
            <w:rPr>
              <w:color w:val="000000"/>
            </w:rPr>
          </w:pPr>
          <w:r>
            <w:rPr>
              <w:color w:val="000000"/>
            </w:rPr>
            <w:t>3</w:t>
          </w:r>
        </w:p>
      </w:tc>
      <w:tc>
        <w:tcPr>
          <w:tcW w:w="890" w:type="pct"/>
          <w:tcMar>
            <w:top w:w="0" w:type="dxa"/>
            <w:left w:w="6" w:type="dxa"/>
            <w:bottom w:w="0" w:type="dxa"/>
            <w:right w:w="6" w:type="dxa"/>
          </w:tcMar>
          <w:vAlign w:val="center"/>
          <w:hideMark/>
        </w:tcPr>
        <w:p w:rsidR="0020158B" w:rsidRDefault="0020158B" w:rsidP="00762171">
          <w:pPr>
            <w:pStyle w:val="table10"/>
            <w:jc w:val="center"/>
            <w:rPr>
              <w:color w:val="000000"/>
            </w:rPr>
          </w:pPr>
          <w:r>
            <w:rPr>
              <w:color w:val="000000"/>
            </w:rPr>
            <w:t>4</w:t>
          </w:r>
        </w:p>
      </w:tc>
    </w:tr>
  </w:tbl>
  <w:p w:rsidR="0020158B" w:rsidRPr="00387DCC" w:rsidRDefault="0020158B" w:rsidP="00387DCC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BBA"/>
    <w:rsid w:val="00123519"/>
    <w:rsid w:val="0020158B"/>
    <w:rsid w:val="00387DCC"/>
    <w:rsid w:val="003F0933"/>
    <w:rsid w:val="005C16F1"/>
    <w:rsid w:val="00712303"/>
    <w:rsid w:val="00762171"/>
    <w:rsid w:val="00891C19"/>
    <w:rsid w:val="008B7E23"/>
    <w:rsid w:val="00B93AEE"/>
    <w:rsid w:val="00BA5653"/>
    <w:rsid w:val="00C139BB"/>
    <w:rsid w:val="00D02CAB"/>
    <w:rsid w:val="00F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9BB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character" w:styleId="HTML1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BA5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8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7DCC"/>
  </w:style>
  <w:style w:type="paragraph" w:styleId="a8">
    <w:name w:val="footer"/>
    <w:basedOn w:val="a"/>
    <w:link w:val="a9"/>
    <w:uiPriority w:val="99"/>
    <w:unhideWhenUsed/>
    <w:rsid w:val="0038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7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13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9BB"/>
    <w:rPr>
      <w:rFonts w:ascii="Tahoma" w:hAnsi="Tahoma" w:cs="Tahoma"/>
      <w:sz w:val="16"/>
      <w:szCs w:val="16"/>
    </w:rPr>
  </w:style>
  <w:style w:type="paragraph" w:customStyle="1" w:styleId="newncpi0">
    <w:name w:val="newncpi0"/>
    <w:basedOn w:val="a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character" w:styleId="HTML1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intext">
    <w:name w:val="articleintext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omment">
    <w:name w:val="comment"/>
    <w:basedOn w:val="a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BA56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8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7DCC"/>
  </w:style>
  <w:style w:type="paragraph" w:styleId="a8">
    <w:name w:val="footer"/>
    <w:basedOn w:val="a"/>
    <w:link w:val="a9"/>
    <w:uiPriority w:val="99"/>
    <w:unhideWhenUsed/>
    <w:rsid w:val="0038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7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35349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80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6382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49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3117</Words>
  <Characters>17773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 Аверичева</dc:creator>
  <cp:lastModifiedBy>Лиана Аверичева</cp:lastModifiedBy>
  <cp:revision>3</cp:revision>
  <dcterms:created xsi:type="dcterms:W3CDTF">2025-02-19T15:42:00Z</dcterms:created>
  <dcterms:modified xsi:type="dcterms:W3CDTF">2025-02-19T15:47:00Z</dcterms:modified>
</cp:coreProperties>
</file>